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20F7">
      <w:pPr>
        <w:rPr>
          <w:rFonts w:hint="default" w:cstheme="minorHAnsi"/>
          <w:sz w:val="21"/>
          <w:szCs w:val="21"/>
          <w:lang w:val="el-GR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Αγία Παρασκευή    </w:t>
      </w:r>
      <w:r>
        <w:rPr>
          <w:rFonts w:hint="default" w:cstheme="minorHAnsi"/>
          <w:sz w:val="21"/>
          <w:szCs w:val="21"/>
          <w:lang w:val="el-GR"/>
        </w:rPr>
        <w:t>26</w:t>
      </w:r>
      <w:r>
        <w:rPr>
          <w:rFonts w:cstheme="minorHAnsi"/>
          <w:sz w:val="21"/>
          <w:szCs w:val="21"/>
        </w:rPr>
        <w:t>/</w:t>
      </w:r>
      <w:r>
        <w:rPr>
          <w:rFonts w:cstheme="minorHAnsi"/>
          <w:sz w:val="21"/>
          <w:szCs w:val="21"/>
          <w:lang w:val="el-GR"/>
        </w:rPr>
        <w:t>Ιουν</w:t>
      </w:r>
      <w:r>
        <w:rPr>
          <w:rFonts w:cstheme="minorHAnsi"/>
          <w:sz w:val="21"/>
          <w:szCs w:val="21"/>
        </w:rPr>
        <w:t>/202</w:t>
      </w:r>
      <w:r>
        <w:rPr>
          <w:rFonts w:hint="default" w:cstheme="minorHAnsi"/>
          <w:sz w:val="21"/>
          <w:szCs w:val="21"/>
          <w:lang w:val="el-GR"/>
        </w:rPr>
        <w:t>6</w:t>
      </w:r>
    </w:p>
    <w:tbl>
      <w:tblPr>
        <w:tblStyle w:val="5"/>
        <w:tblW w:w="92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1276"/>
        <w:gridCol w:w="3118"/>
      </w:tblGrid>
      <w:tr w14:paraId="7883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77893CEB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179070</wp:posOffset>
                  </wp:positionV>
                  <wp:extent cx="2333625" cy="1139825"/>
                  <wp:effectExtent l="0" t="0" r="9525" b="3175"/>
                  <wp:wrapSquare wrapText="bothSides"/>
                  <wp:docPr id="2" name="Εικόνα 2" descr="C:\Users\User\Pictures\Neaarxi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\Pictures\Neaarxi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1A3621D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A9ECC47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82D661F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3253FF8C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ΠΡΟΣ</w:t>
            </w:r>
          </w:p>
          <w:p w14:paraId="0AA917CE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4EAAE49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1EBBB79F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40666AA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0851F8C7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03A04E4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DAC8E2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5B3E55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1455332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7CD5317C">
            <w:pPr>
              <w:spacing w:after="0" w:line="240" w:lineRule="auto"/>
              <w:rPr>
                <w:rFonts w:hint="default" w:cstheme="minorHAnsi"/>
                <w:sz w:val="21"/>
                <w:szCs w:val="21"/>
                <w:lang w:val="el-GR"/>
              </w:rPr>
            </w:pPr>
            <w:r>
              <w:rPr>
                <w:rFonts w:hint="default" w:cstheme="minorHAnsi"/>
                <w:sz w:val="21"/>
                <w:szCs w:val="21"/>
                <w:lang w:val="el-GR"/>
              </w:rPr>
              <w:t xml:space="preserve">             </w:t>
            </w:r>
          </w:p>
          <w:p w14:paraId="69C8B5A3">
            <w:pPr>
              <w:spacing w:after="0" w:line="240" w:lineRule="auto"/>
              <w:rPr>
                <w:rFonts w:hint="default" w:cstheme="minorHAnsi"/>
                <w:sz w:val="21"/>
                <w:szCs w:val="21"/>
                <w:lang w:val="el-GR"/>
              </w:rPr>
            </w:pPr>
          </w:p>
          <w:p w14:paraId="7A29D756">
            <w:pPr>
              <w:spacing w:after="0" w:line="240" w:lineRule="auto"/>
              <w:rPr>
                <w:rFonts w:hint="default" w:cstheme="minorHAnsi"/>
                <w:sz w:val="21"/>
                <w:szCs w:val="21"/>
                <w:lang w:val="el-GR"/>
              </w:rPr>
            </w:pPr>
          </w:p>
          <w:p w14:paraId="4BFC728F">
            <w:pPr>
              <w:spacing w:after="0" w:line="240" w:lineRule="auto"/>
              <w:rPr>
                <w:rFonts w:hint="default" w:cstheme="minorHAnsi"/>
                <w:sz w:val="21"/>
                <w:szCs w:val="21"/>
                <w:lang w:val="el-GR"/>
              </w:rPr>
            </w:pPr>
          </w:p>
          <w:p w14:paraId="2C04424F">
            <w:pPr>
              <w:spacing w:after="0" w:line="240" w:lineRule="auto"/>
              <w:rPr>
                <w:rFonts w:hint="default" w:cstheme="minorHAnsi"/>
                <w:sz w:val="21"/>
                <w:szCs w:val="21"/>
                <w:lang w:val="el-GR"/>
              </w:rPr>
            </w:pPr>
            <w:r>
              <w:rPr>
                <w:rFonts w:hint="default" w:cstheme="minorHAnsi"/>
                <w:sz w:val="21"/>
                <w:szCs w:val="21"/>
                <w:lang w:val="el-GR"/>
              </w:rPr>
              <w:t xml:space="preserve">ΚΟΙΝ               </w:t>
            </w:r>
          </w:p>
        </w:tc>
        <w:tc>
          <w:tcPr>
            <w:tcW w:w="3118" w:type="dxa"/>
          </w:tcPr>
          <w:p w14:paraId="057C883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2FA2E79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4F393E0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  <w:lang w:val="el-GR"/>
              </w:rPr>
              <w:t>Δήμαρχο</w:t>
            </w:r>
            <w:r>
              <w:rPr>
                <w:rFonts w:cstheme="minorHAnsi"/>
                <w:sz w:val="21"/>
                <w:szCs w:val="21"/>
              </w:rPr>
              <w:t xml:space="preserve"> Αγίας Πα</w:t>
            </w:r>
            <w:r>
              <w:rPr>
                <w:rFonts w:cstheme="minorHAnsi"/>
                <w:sz w:val="21"/>
                <w:szCs w:val="21"/>
                <w:lang w:val="el-GR"/>
              </w:rPr>
              <w:t>ρασκευής</w:t>
            </w:r>
          </w:p>
          <w:p w14:paraId="6B556CD6">
            <w:pPr>
              <w:spacing w:after="0" w:line="240" w:lineRule="auto"/>
              <w:ind w:left="175"/>
              <w:rPr>
                <w:rFonts w:cstheme="minorHAnsi"/>
                <w:sz w:val="21"/>
                <w:szCs w:val="21"/>
              </w:rPr>
            </w:pPr>
          </w:p>
          <w:p w14:paraId="5B4D866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bookmarkStart w:id="0" w:name="_Hlk128388665"/>
            <w:r>
              <w:rPr>
                <w:rFonts w:cstheme="minorHAnsi"/>
                <w:sz w:val="21"/>
                <w:szCs w:val="21"/>
                <w:lang w:val="el-GR"/>
              </w:rPr>
              <w:t>Αντιδήμαρχο</w:t>
            </w:r>
            <w:r>
              <w:rPr>
                <w:rFonts w:hint="default" w:cstheme="minorHAnsi"/>
                <w:sz w:val="21"/>
                <w:szCs w:val="21"/>
                <w:lang w:val="el-GR"/>
              </w:rPr>
              <w:t xml:space="preserve"> Καθαριότητας και Διαχείρισης Απορριμμάτων  </w:t>
            </w:r>
          </w:p>
          <w:bookmarkEnd w:id="0"/>
          <w:p w14:paraId="15B99EDB">
            <w:pPr>
              <w:pStyle w:val="6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5C8EEE9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  <w:lang w:val="el-GR"/>
              </w:rPr>
              <w:t>Δνση</w:t>
            </w:r>
            <w:r>
              <w:rPr>
                <w:rFonts w:hint="default" w:cstheme="minorHAnsi"/>
                <w:sz w:val="21"/>
                <w:szCs w:val="21"/>
                <w:lang w:val="el-GR"/>
              </w:rPr>
              <w:t xml:space="preserve"> Καθαριότητας </w:t>
            </w:r>
            <w:r>
              <w:rPr>
                <w:rFonts w:cstheme="minorHAnsi"/>
                <w:sz w:val="21"/>
                <w:szCs w:val="21"/>
              </w:rPr>
              <w:t>Δήμου Αγίας Παρασκευής</w:t>
            </w:r>
          </w:p>
          <w:p w14:paraId="397AC62B">
            <w:pPr>
              <w:pStyle w:val="6"/>
              <w:numPr>
                <w:numId w:val="0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  <w:p w14:paraId="62E3AFA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720" w:leftChars="0" w:hanging="360" w:firstLineChars="0"/>
              <w:rPr>
                <w:rFonts w:hint="default" w:cstheme="minorHAnsi"/>
                <w:sz w:val="21"/>
                <w:szCs w:val="21"/>
                <w:lang w:val="el-GR"/>
              </w:rPr>
            </w:pPr>
            <w:r>
              <w:rPr>
                <w:rFonts w:hint="default" w:cstheme="minorHAnsi"/>
                <w:sz w:val="21"/>
                <w:szCs w:val="21"/>
                <w:lang w:val="el-GR"/>
              </w:rPr>
              <w:t>Δνση Τεχνικών Υπηρεσιών</w:t>
            </w:r>
          </w:p>
          <w:p w14:paraId="79D42FA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</w:t>
            </w:r>
          </w:p>
          <w:p w14:paraId="6D65EBDF">
            <w:pPr>
              <w:spacing w:after="0" w:line="240" w:lineRule="auto"/>
              <w:ind w:left="36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Γενι</w:t>
            </w:r>
            <w:r>
              <w:rPr>
                <w:rFonts w:cstheme="minorHAnsi"/>
                <w:sz w:val="21"/>
                <w:szCs w:val="21"/>
                <w:lang w:val="el-GR"/>
              </w:rPr>
              <w:t>κή</w:t>
            </w:r>
            <w:r>
              <w:rPr>
                <w:rFonts w:cstheme="minorHAnsi"/>
                <w:sz w:val="21"/>
                <w:szCs w:val="21"/>
              </w:rPr>
              <w:t xml:space="preserve"> Γραμματέα    Δήμου Αγίας Παρασκευής                        </w:t>
            </w:r>
          </w:p>
          <w:p w14:paraId="4E4753A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14:paraId="79C4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797D182C">
            <w:pPr>
              <w:spacing w:after="0" w:line="240" w:lineRule="auto"/>
              <w:rPr>
                <w:rFonts w:cstheme="minorHAnsi"/>
                <w:sz w:val="21"/>
                <w:szCs w:val="21"/>
                <w:lang w:eastAsia="el-GR"/>
              </w:rPr>
            </w:pPr>
          </w:p>
        </w:tc>
        <w:tc>
          <w:tcPr>
            <w:tcW w:w="1276" w:type="dxa"/>
          </w:tcPr>
          <w:p w14:paraId="4008232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557F17F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14:paraId="695A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18C4A7AB">
            <w:pPr>
              <w:spacing w:after="0" w:line="240" w:lineRule="auto"/>
              <w:rPr>
                <w:rFonts w:cstheme="minorHAnsi"/>
                <w:sz w:val="21"/>
                <w:szCs w:val="21"/>
                <w:lang w:eastAsia="el-GR"/>
              </w:rPr>
            </w:pPr>
          </w:p>
        </w:tc>
        <w:tc>
          <w:tcPr>
            <w:tcW w:w="1276" w:type="dxa"/>
          </w:tcPr>
          <w:p w14:paraId="1A22D82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8F3EC7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54148648">
      <w:pPr>
        <w:spacing w:after="0"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</w:p>
    <w:p w14:paraId="0B82DB6E">
      <w:pPr>
        <w:rPr>
          <w:rFonts w:hint="default"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Θέμα: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el-GR"/>
        </w:rPr>
        <w:t>Τροχαιο</w:t>
      </w:r>
      <w:r>
        <w:rPr>
          <w:rFonts w:hint="default" w:cstheme="minorHAnsi"/>
          <w:b/>
          <w:bCs/>
          <w:sz w:val="24"/>
          <w:szCs w:val="24"/>
          <w:lang w:val="el-GR"/>
        </w:rPr>
        <w:t xml:space="preserve"> Ατύχημα με Όχημα Υπηρεσίας Καθαριότητας </w:t>
      </w:r>
    </w:p>
    <w:p w14:paraId="0D88C503">
      <w:pPr>
        <w:rPr>
          <w:rFonts w:hint="default" w:cstheme="minorHAnsi"/>
          <w:b/>
          <w:sz w:val="24"/>
          <w:szCs w:val="24"/>
          <w:lang w:val="el-GR"/>
        </w:rPr>
      </w:pPr>
      <w:r>
        <w:rPr>
          <w:rFonts w:hint="default" w:cstheme="minorHAnsi"/>
          <w:b/>
          <w:sz w:val="24"/>
          <w:szCs w:val="24"/>
          <w:lang w:val="el-GR"/>
        </w:rPr>
        <w:t xml:space="preserve">         </w:t>
      </w:r>
    </w:p>
    <w:p w14:paraId="3FAC985A">
      <w:pPr>
        <w:spacing w:line="240" w:lineRule="auto"/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</w:pP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>Κύριε δήμαρχε</w:t>
      </w:r>
    </w:p>
    <w:p w14:paraId="7206DA87">
      <w:pPr>
        <w:shd w:val="clear" w:color="auto" w:fill="FFFFFF"/>
        <w:spacing w:before="100" w:beforeAutospacing="1" w:after="100" w:afterAutospacing="1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Με το παρόν έγγραφο αιτούμαι επίσημη, γραπτή και αναλυτική ενημέρωση σχετικά με το  τροχαίο ατύχημα που σημειώθηκε το μεσημέρι της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25ης Μαΐου 2026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στην είσοδο/έξοδο του νέου αμαξοστασίου του Δήμου επί της Λεωφόρου Μεσογείων 544, 546, όταν ιδιωτικής χρήσης όχημα (Ι.Χ.) προσέκρουσε  στο ανατρεπόμενο φορτηγό  (MAN, 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5184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) του Δήμου μας.</w:t>
      </w:r>
    </w:p>
    <w:p w14:paraId="0BFA67B4">
      <w:pPr>
        <w:shd w:val="clear" w:color="auto" w:fill="FFFFFF"/>
        <w:spacing w:before="100" w:beforeAutospacing="1" w:after="100" w:afterAutospacing="1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bookmarkStart w:id="1" w:name="_GoBack"/>
      <w:bookmarkEnd w:id="1"/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Το συγκεκριμένο συμβάν, το οποίο ουδέποτε δημοσιοποιήθηκε ή γνωστοποιήθηκε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val="en-US" w:eastAsia="el-GR"/>
          <w14:ligatures w14:val="none"/>
        </w:rPr>
        <w:t xml:space="preserve"> από σας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, επιβεβαιώνει με τον πλέον δραματικό τρόπο τους κινδύνους για την οδική ασφάλεια από τη λειτουργία του εν λόγω χώρου. Υπενθυμίζεται ότι , σε επίσημη απάντησή σας την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1η Απριλίου 2026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, παραδεχθήκατε  ότι για το νέο αμαξοστάσιο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δεν υφίστανται οι απαιτούμενες αδειοδοτήσεις και εγκρίσεις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.</w:t>
      </w:r>
    </w:p>
    <w:p w14:paraId="20692535">
      <w:pPr>
        <w:shd w:val="clear" w:color="auto" w:fill="FFFFFF"/>
        <w:spacing w:before="100" w:beforeAutospacing="1" w:after="100" w:afterAutospacing="1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​Κατόπιν των ανωτέρω, ερωτάται η δημοτική αρχή και οι αρμόδιες υπηρεσίες:</w:t>
      </w:r>
    </w:p>
    <w:p w14:paraId="7CC51A4C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​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Ποιες ήταν οι ακριβείς συνθήκες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κάτω από τις οποίες συνέβη το τροχαίο ατύχημα της 25ης Μαΐου 2026; Υπήρξαν τραυματισμοί  και ποιες είναι οι υλικές ζημιές που προκλήθηκαν στο δημοτικό όχημα; Έχει καταγραφεί το συμβάν από την Τροχαία;</w:t>
      </w:r>
    </w:p>
    <w:p w14:paraId="308ED0B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​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Με ποιο νομικό καθεστώς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επιτρέπεται η καθημερινή είσοδος και έξοδος βαρέων οχημάτων και απορριμματοφόρων του Δήμου σε μια πρωτεύουσα οδική αρτηρία (Λ. Μεσογείων) από ένα σημείο που στερείται αδείας;</w:t>
      </w:r>
    </w:p>
    <w:p w14:paraId="71E9E71A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​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Τηρήθηκαν κατά τη διαμόρφωση της εισόδου-εξόδου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οι αυστηρές προδιαγραφές της κείμενης νομοθεσίας για την οδική ασφάλεια και συγκεκριμένα οι προβλέψεις του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Β.Δ. 465/1970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(όπως τροποποιήθηκε από το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Π.Δ. 118/2006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), καθώς και οι ειδικοί όροι της 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Υ.Α. 148169/2023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που καθορίζει τα γεωμετρικά χαρακτηριστικά  για τα αμαξοστάσια;</w:t>
      </w:r>
    </w:p>
    <w:p w14:paraId="107D8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</w:pP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​</w:t>
      </w:r>
      <w:r>
        <w:rPr>
          <w:rFonts w:hint="default" w:eastAsia="Times New Roman" w:cs="Helvetica" w:asciiTheme="minorAscii" w:hAnsiTheme="minorAscii"/>
          <w:b/>
          <w:bCs/>
          <w:color w:val="1D1D1D"/>
          <w:kern w:val="0"/>
          <w:sz w:val="24"/>
          <w:szCs w:val="24"/>
          <w:lang w:eastAsia="el-GR"/>
          <w14:ligatures w14:val="none"/>
        </w:rPr>
        <w:t>Έχει συντάξει ο Δήμος Αγίας Παρασκευής Μελέτη Κυκλοφοριακής Σύνδεσης (ή Εισόδου - Εξόδου)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eastAsia="el-GR"/>
          <w14:ligatures w14:val="none"/>
        </w:rPr>
        <w:t> για την συγκεκριμένη χρήση του ακινήτου; Εάν ναι, έχει υποβληθεί προς έγκριση στις αρμόδιες αρχές; Εάν όχι, για ποιο λόγο εκτίθενται καθημερινά σε κίνδυνο οι ζωές των διερχόμενων οδηγών και των εργαζομένων στην καθαριότητα</w:t>
      </w:r>
      <w:r>
        <w:rPr>
          <w:rFonts w:hint="default" w:eastAsia="Times New Roman" w:cs="Helvetica" w:asciiTheme="minorAscii" w:hAnsiTheme="minorAscii"/>
          <w:color w:val="1D1D1D"/>
          <w:kern w:val="0"/>
          <w:sz w:val="24"/>
          <w:szCs w:val="24"/>
          <w:lang w:val="en-US" w:eastAsia="el-GR"/>
          <w14:ligatures w14:val="none"/>
        </w:rPr>
        <w:t>;</w:t>
      </w:r>
    </w:p>
    <w:p w14:paraId="29332214">
      <w:pPr>
        <w:spacing w:line="240" w:lineRule="auto"/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</w:pPr>
      <w:r>
        <w:rPr>
          <w:rFonts w:hint="default" w:cs="Calibri" w:asciiTheme="minorAscii" w:hAnsiTheme="minorAscii"/>
          <w:color w:val="1D1D1D"/>
          <w:sz w:val="24"/>
          <w:szCs w:val="24"/>
        </w:rPr>
        <w:br w:type="textWrapping"/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 xml:space="preserve">Η ασφάλεια των εργαζομένων του 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  <w:lang w:val="el-GR"/>
        </w:rPr>
        <w:t>δ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 xml:space="preserve">ήμου μας και η τήρηση της νομιμότητας αποτελούν 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  <w:lang w:val="el-GR"/>
        </w:rPr>
        <w:t xml:space="preserve">για μας 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>α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  <w:lang w:val="el-GR"/>
        </w:rPr>
        <w:t>παρέγκλιτες αρχέ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>ς. Αναμένουμε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  <w:lang w:val="el-GR"/>
        </w:rPr>
        <w:t>, λόγω της σοβαρότητας του θέματος,</w:t>
      </w:r>
      <w:r>
        <w:rPr>
          <w:rFonts w:hint="default" w:cs="Calibri" w:asciiTheme="minorAscii" w:hAnsiTheme="minorAscii"/>
          <w:color w:val="1D1D1D"/>
          <w:sz w:val="24"/>
          <w:szCs w:val="24"/>
          <w:shd w:val="clear" w:color="auto" w:fill="FFFFFF"/>
        </w:rPr>
        <w:t xml:space="preserve"> τις άμεσες και αναλυτικές απαντήσεις σας,  επιφυλασσόμενοι για κάθε νόμιμο δικαίωμά μας προς υπεράσπιση του δημοσίου συμφέροντος.</w:t>
      </w:r>
    </w:p>
    <w:p w14:paraId="57677EB8">
      <w:pPr>
        <w:pStyle w:val="6"/>
        <w:numPr>
          <w:ilvl w:val="0"/>
          <w:numId w:val="0"/>
        </w:numPr>
        <w:spacing w:line="240" w:lineRule="auto"/>
        <w:jc w:val="both"/>
        <w:rPr>
          <w:rFonts w:hint="default" w:cs="Calibri" w:asciiTheme="minorAscii" w:hAnsiTheme="minorAscii"/>
          <w:sz w:val="24"/>
          <w:szCs w:val="24"/>
        </w:rPr>
      </w:pPr>
      <w:r>
        <w:rPr>
          <w:rFonts w:hint="default" w:cs="Calibri" w:asciiTheme="minorAscii" w:hAnsiTheme="minorAscii"/>
          <w:sz w:val="24"/>
          <w:szCs w:val="24"/>
          <w:lang w:val="el-GR"/>
        </w:rPr>
        <w:t xml:space="preserve"> </w:t>
      </w:r>
      <w:r>
        <w:rPr>
          <w:rFonts w:hint="default" w:cs="Calibri" w:asciiTheme="minorAscii" w:hAnsiTheme="minorAscii"/>
          <w:sz w:val="24"/>
          <w:szCs w:val="24"/>
        </w:rPr>
        <w:t>Σας επισημαίνω</w:t>
      </w:r>
      <w:r>
        <w:rPr>
          <w:rFonts w:hint="default" w:cs="Calibri" w:asciiTheme="minorAscii" w:hAnsiTheme="minorAscii"/>
          <w:sz w:val="24"/>
          <w:szCs w:val="24"/>
          <w:lang w:val="el-GR"/>
        </w:rPr>
        <w:t xml:space="preserve"> ότι το αίτημα υποβάλλεται σύμφωνα με το άρθρο 9 του Ν. 3852/2010  και το άρθρο 5 του Ν. 2690/1999, </w:t>
      </w:r>
      <w:r>
        <w:rPr>
          <w:rFonts w:hint="default" w:cs="Calibri" w:asciiTheme="minorAscii" w:hAnsiTheme="minorAscii"/>
          <w:sz w:val="24"/>
          <w:szCs w:val="24"/>
        </w:rPr>
        <w:t xml:space="preserve">  έχω άμεσο, προσωπικό και  έννομο συμφέρον για ενημέρωση επί των ανωτέρω, λόγω της θεσμικής μου ιδιότητας ως </w:t>
      </w:r>
      <w:r>
        <w:rPr>
          <w:rFonts w:hint="default" w:cs="Calibri" w:asciiTheme="minorAscii" w:hAnsiTheme="minorAscii"/>
          <w:sz w:val="24"/>
          <w:szCs w:val="24"/>
          <w:lang w:val="el-GR"/>
        </w:rPr>
        <w:t>δ</w:t>
      </w:r>
      <w:r>
        <w:rPr>
          <w:rFonts w:hint="default" w:cs="Calibri" w:asciiTheme="minorAscii" w:hAnsiTheme="minorAscii"/>
          <w:sz w:val="24"/>
          <w:szCs w:val="24"/>
        </w:rPr>
        <w:t xml:space="preserve">ημοτικού </w:t>
      </w:r>
      <w:r>
        <w:rPr>
          <w:rFonts w:hint="default" w:cs="Calibri" w:asciiTheme="minorAscii" w:hAnsiTheme="minorAscii"/>
          <w:sz w:val="24"/>
          <w:szCs w:val="24"/>
          <w:lang w:val="el-GR"/>
        </w:rPr>
        <w:t>σ</w:t>
      </w:r>
      <w:r>
        <w:rPr>
          <w:rFonts w:hint="default" w:cs="Calibri" w:asciiTheme="minorAscii" w:hAnsiTheme="minorAscii"/>
          <w:sz w:val="24"/>
          <w:szCs w:val="24"/>
        </w:rPr>
        <w:t xml:space="preserve">υμβούλου, </w:t>
      </w:r>
      <w:r>
        <w:rPr>
          <w:rFonts w:hint="default" w:cs="Calibri" w:asciiTheme="minorAscii" w:hAnsiTheme="minorAscii"/>
          <w:sz w:val="24"/>
          <w:szCs w:val="24"/>
          <w:lang w:val="el-GR"/>
        </w:rPr>
        <w:t>ε</w:t>
      </w:r>
      <w:r>
        <w:rPr>
          <w:rFonts w:hint="default" w:cs="Calibri" w:asciiTheme="minorAscii" w:hAnsiTheme="minorAscii"/>
          <w:sz w:val="24"/>
          <w:szCs w:val="24"/>
        </w:rPr>
        <w:t xml:space="preserve">πικεφαλής </w:t>
      </w:r>
      <w:r>
        <w:rPr>
          <w:rFonts w:hint="default" w:cs="Calibri" w:asciiTheme="minorAscii" w:hAnsiTheme="minorAscii"/>
          <w:sz w:val="24"/>
          <w:szCs w:val="24"/>
          <w:lang w:val="el-GR"/>
        </w:rPr>
        <w:t>δ</w:t>
      </w:r>
      <w:r>
        <w:rPr>
          <w:rFonts w:hint="default" w:cs="Calibri" w:asciiTheme="minorAscii" w:hAnsiTheme="minorAscii"/>
          <w:sz w:val="24"/>
          <w:szCs w:val="24"/>
        </w:rPr>
        <w:t xml:space="preserve">ημοτικής </w:t>
      </w:r>
      <w:r>
        <w:rPr>
          <w:rFonts w:hint="default" w:cs="Calibri" w:asciiTheme="minorAscii" w:hAnsiTheme="minorAscii"/>
          <w:sz w:val="24"/>
          <w:szCs w:val="24"/>
          <w:lang w:val="el-GR"/>
        </w:rPr>
        <w:t>π</w:t>
      </w:r>
      <w:r>
        <w:rPr>
          <w:rFonts w:hint="default" w:cs="Calibri" w:asciiTheme="minorAscii" w:hAnsiTheme="minorAscii"/>
          <w:sz w:val="24"/>
          <w:szCs w:val="24"/>
        </w:rPr>
        <w:t xml:space="preserve">αράταξης και μέλους της </w:t>
      </w:r>
      <w:r>
        <w:rPr>
          <w:rFonts w:hint="default" w:cs="Calibri" w:asciiTheme="minorAscii" w:hAnsiTheme="minorAscii"/>
          <w:sz w:val="24"/>
          <w:szCs w:val="24"/>
          <w:lang w:val="el-GR"/>
        </w:rPr>
        <w:t xml:space="preserve">Δημοτικής </w:t>
      </w:r>
      <w:r>
        <w:rPr>
          <w:rFonts w:hint="default" w:cs="Calibri" w:asciiTheme="minorAscii" w:hAnsiTheme="minorAscii"/>
          <w:sz w:val="24"/>
          <w:szCs w:val="24"/>
        </w:rPr>
        <w:t>Ε</w:t>
      </w:r>
      <w:r>
        <w:rPr>
          <w:rFonts w:hint="default" w:cs="Calibri" w:asciiTheme="minorAscii" w:hAnsiTheme="minorAscii"/>
          <w:sz w:val="24"/>
          <w:szCs w:val="24"/>
          <w:lang w:val="el-GR"/>
        </w:rPr>
        <w:t>πιτροπής</w:t>
      </w:r>
      <w:r>
        <w:rPr>
          <w:rFonts w:hint="default" w:cs="Calibri" w:asciiTheme="minorAscii" w:hAnsiTheme="minorAscii"/>
          <w:sz w:val="24"/>
          <w:szCs w:val="24"/>
        </w:rPr>
        <w:t xml:space="preserve">  προκειμένου να ασκήσω επιμελώς τα καθήκοντά μου και τον θεσμικό μου ρόλο</w:t>
      </w:r>
    </w:p>
    <w:p w14:paraId="632791A3">
      <w:pPr>
        <w:numPr>
          <w:ilvl w:val="0"/>
          <w:numId w:val="0"/>
        </w:numPr>
        <w:spacing w:line="360" w:lineRule="auto"/>
        <w:jc w:val="both"/>
        <w:rPr>
          <w:rFonts w:hint="default" w:cs="Calibri" w:asciiTheme="minorAscii" w:hAnsiTheme="minorAscii"/>
          <w:sz w:val="24"/>
          <w:szCs w:val="24"/>
        </w:rPr>
      </w:pPr>
    </w:p>
    <w:tbl>
      <w:tblPr>
        <w:tblStyle w:val="5"/>
        <w:tblW w:w="1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2037"/>
        <w:gridCol w:w="4524"/>
        <w:gridCol w:w="1623"/>
        <w:gridCol w:w="2320"/>
        <w:gridCol w:w="2320"/>
        <w:gridCol w:w="3402"/>
      </w:tblGrid>
      <w:tr w14:paraId="1107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shd w:val="clear" w:color="auto" w:fill="auto"/>
          </w:tcPr>
          <w:p w14:paraId="672C318F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C96E229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524" w:type="dxa"/>
          </w:tcPr>
          <w:p w14:paraId="506114BE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        Γεώργιος Οικονόμου</w:t>
            </w:r>
          </w:p>
          <w:p w14:paraId="71FA37A7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      Δημοτικός Σύμβουλος</w:t>
            </w:r>
          </w:p>
          <w:p w14:paraId="41AEB055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Επικεφαλής Δημοτικής Παράταξης </w:t>
            </w:r>
          </w:p>
          <w:p w14:paraId="6804ACE9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Ν</w:t>
            </w:r>
            <w:r>
              <w:rPr>
                <w:rFonts w:hint="default" w:ascii="Calibri" w:hAnsi="Calibri" w:cs="Calibri"/>
                <w:sz w:val="24"/>
                <w:szCs w:val="24"/>
                <w:lang w:val="el-GR"/>
              </w:rPr>
              <w:t xml:space="preserve">έα </w:t>
            </w:r>
            <w:r>
              <w:rPr>
                <w:rFonts w:hint="default" w:ascii="Calibri" w:hAnsi="Calibri" w:cs="Calibri"/>
                <w:sz w:val="24"/>
                <w:szCs w:val="24"/>
              </w:rPr>
              <w:t>Αρχή για την Αγία Παρασκευή</w:t>
            </w:r>
          </w:p>
          <w:p w14:paraId="7AEDDB1E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  <w:lang w:val="el-GR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l-GR"/>
              </w:rPr>
              <w:t>Τηλ. 6937075714</w:t>
            </w:r>
          </w:p>
          <w:p w14:paraId="3A50400D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>E-mail      g_oik@yahoo.com</w:t>
            </w:r>
          </w:p>
          <w:p w14:paraId="34B688C0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B73476C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6A5E7B20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4843CBAC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82754DE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72C77E9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  <w:shd w:val="clear" w:color="auto" w:fill="auto"/>
          </w:tcPr>
          <w:p w14:paraId="0CDEAE6E">
            <w:pPr>
              <w:spacing w:after="0" w:line="36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 w14:paraId="74DAD208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</w:p>
    <w:sectPr>
      <w:pgSz w:w="11906" w:h="16838"/>
      <w:pgMar w:top="1440" w:right="1416" w:bottom="1276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918D9"/>
    <w:multiLevelType w:val="multilevel"/>
    <w:tmpl w:val="554918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3F72B7C"/>
    <w:multiLevelType w:val="multilevel"/>
    <w:tmpl w:val="73F72B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C0"/>
    <w:rsid w:val="000056D7"/>
    <w:rsid w:val="00036C03"/>
    <w:rsid w:val="00052065"/>
    <w:rsid w:val="00052DD7"/>
    <w:rsid w:val="00092687"/>
    <w:rsid w:val="000E7DE8"/>
    <w:rsid w:val="00115F28"/>
    <w:rsid w:val="00133A04"/>
    <w:rsid w:val="00141EA3"/>
    <w:rsid w:val="001B1EDA"/>
    <w:rsid w:val="001C70D6"/>
    <w:rsid w:val="00213654"/>
    <w:rsid w:val="0025111B"/>
    <w:rsid w:val="00264629"/>
    <w:rsid w:val="00276F9B"/>
    <w:rsid w:val="002A72F1"/>
    <w:rsid w:val="00310F5B"/>
    <w:rsid w:val="00330EC1"/>
    <w:rsid w:val="003314CA"/>
    <w:rsid w:val="00374BF7"/>
    <w:rsid w:val="00385C79"/>
    <w:rsid w:val="003A3E0E"/>
    <w:rsid w:val="00424B50"/>
    <w:rsid w:val="00430DC3"/>
    <w:rsid w:val="00490F6A"/>
    <w:rsid w:val="004C2597"/>
    <w:rsid w:val="00545FF6"/>
    <w:rsid w:val="005B44AF"/>
    <w:rsid w:val="005C2013"/>
    <w:rsid w:val="006007E6"/>
    <w:rsid w:val="006045F0"/>
    <w:rsid w:val="006433BA"/>
    <w:rsid w:val="0064574E"/>
    <w:rsid w:val="006652E5"/>
    <w:rsid w:val="0067132C"/>
    <w:rsid w:val="006D728B"/>
    <w:rsid w:val="00742A18"/>
    <w:rsid w:val="0078620C"/>
    <w:rsid w:val="007964B4"/>
    <w:rsid w:val="007C3458"/>
    <w:rsid w:val="007F1CF1"/>
    <w:rsid w:val="00810C64"/>
    <w:rsid w:val="00824FC7"/>
    <w:rsid w:val="0085192A"/>
    <w:rsid w:val="008646D7"/>
    <w:rsid w:val="00872963"/>
    <w:rsid w:val="0088658B"/>
    <w:rsid w:val="00931D18"/>
    <w:rsid w:val="00957C21"/>
    <w:rsid w:val="00966C31"/>
    <w:rsid w:val="00981C9C"/>
    <w:rsid w:val="009973AC"/>
    <w:rsid w:val="009A77A5"/>
    <w:rsid w:val="009E7664"/>
    <w:rsid w:val="00A0570F"/>
    <w:rsid w:val="00A54BF3"/>
    <w:rsid w:val="00AB77D0"/>
    <w:rsid w:val="00AC0BBA"/>
    <w:rsid w:val="00AC146E"/>
    <w:rsid w:val="00AE21F3"/>
    <w:rsid w:val="00AF13EB"/>
    <w:rsid w:val="00B40C8A"/>
    <w:rsid w:val="00B57285"/>
    <w:rsid w:val="00B82078"/>
    <w:rsid w:val="00B83DC0"/>
    <w:rsid w:val="00B900D8"/>
    <w:rsid w:val="00BB076B"/>
    <w:rsid w:val="00BD3198"/>
    <w:rsid w:val="00C2379F"/>
    <w:rsid w:val="00C24F9D"/>
    <w:rsid w:val="00C26D4B"/>
    <w:rsid w:val="00C50B8B"/>
    <w:rsid w:val="00CA1597"/>
    <w:rsid w:val="00CB125C"/>
    <w:rsid w:val="00D15459"/>
    <w:rsid w:val="00D411C4"/>
    <w:rsid w:val="00DF5AE6"/>
    <w:rsid w:val="00E05F2E"/>
    <w:rsid w:val="00E33D1F"/>
    <w:rsid w:val="00E445BB"/>
    <w:rsid w:val="00E72779"/>
    <w:rsid w:val="00E87C46"/>
    <w:rsid w:val="00ED49B3"/>
    <w:rsid w:val="00F22A8D"/>
    <w:rsid w:val="00F25CA3"/>
    <w:rsid w:val="00FA37E0"/>
    <w:rsid w:val="0261048D"/>
    <w:rsid w:val="033E23A2"/>
    <w:rsid w:val="03DF64BE"/>
    <w:rsid w:val="04F466AD"/>
    <w:rsid w:val="07405836"/>
    <w:rsid w:val="0F866968"/>
    <w:rsid w:val="11F0207C"/>
    <w:rsid w:val="2449142D"/>
    <w:rsid w:val="2895052E"/>
    <w:rsid w:val="32223D4C"/>
    <w:rsid w:val="352A4A23"/>
    <w:rsid w:val="370C57BD"/>
    <w:rsid w:val="38161F1F"/>
    <w:rsid w:val="3D162A5F"/>
    <w:rsid w:val="3E7A090D"/>
    <w:rsid w:val="41560AEE"/>
    <w:rsid w:val="450B212F"/>
    <w:rsid w:val="490353C7"/>
    <w:rsid w:val="4BD542B3"/>
    <w:rsid w:val="56064695"/>
    <w:rsid w:val="56B70654"/>
    <w:rsid w:val="62F92F29"/>
    <w:rsid w:val="64D22797"/>
    <w:rsid w:val="65C54B84"/>
    <w:rsid w:val="69C84020"/>
    <w:rsid w:val="6C386D01"/>
    <w:rsid w:val="73662F03"/>
    <w:rsid w:val="74D806E7"/>
    <w:rsid w:val="799B7DAA"/>
    <w:rsid w:val="7C135198"/>
    <w:rsid w:val="7D4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Κείμενο πλαισίου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2230</Characters>
  <Lines>18</Lines>
  <Paragraphs>5</Paragraphs>
  <TotalTime>27</TotalTime>
  <ScaleCrop>false</ScaleCrop>
  <LinksUpToDate>false</LinksUpToDate>
  <CharactersWithSpaces>2616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2023-02-27T10:09:00Z</dcterms:created>
  <dc:creator>Aliverti Artemis</dc:creator>
  <cp:lastModifiedBy>User</cp:lastModifiedBy>
  <cp:lastPrinted>2026-06-26T06:40:50Z</cp:lastPrinted>
  <dcterms:modified xsi:type="dcterms:W3CDTF">2026-06-26T06:49:01Z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E368A227905A4EFC8EAF36AE7B3DD8DD_13</vt:lpwstr>
  </property>
</Properties>
</file>